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1009" w14:textId="77777777" w:rsidR="00AE64AB" w:rsidRPr="003855B6" w:rsidRDefault="00AE64AB" w:rsidP="00AE64AB">
      <w:pPr>
        <w:spacing w:line="0" w:lineRule="atLeast"/>
        <w:jc w:val="center"/>
        <w:rPr>
          <w:rFonts w:ascii="標楷體" w:eastAsia="標楷體" w:hAnsi="Times New Roman" w:cs="Times New Roman"/>
          <w:b/>
          <w:color w:val="000000"/>
          <w:spacing w:val="20"/>
          <w:sz w:val="32"/>
          <w:szCs w:val="32"/>
        </w:rPr>
      </w:pPr>
      <w:bookmarkStart w:id="0" w:name="_GoBack"/>
      <w:bookmarkEnd w:id="0"/>
      <w:r w:rsidRPr="003855B6">
        <w:rPr>
          <w:rFonts w:ascii="標楷體" w:eastAsia="標楷體" w:hAnsi="Times New Roman" w:cs="Times New Roman" w:hint="eastAsia"/>
          <w:b/>
          <w:color w:val="000000"/>
          <w:spacing w:val="20"/>
          <w:sz w:val="32"/>
          <w:szCs w:val="32"/>
        </w:rPr>
        <w:t>國立中正大學資訊工程學系</w:t>
      </w:r>
    </w:p>
    <w:p w14:paraId="3DF6E8A9" w14:textId="79422D7F" w:rsidR="00AE64AB" w:rsidRPr="008722FB" w:rsidRDefault="00AE64AB" w:rsidP="00A90BBE">
      <w:pPr>
        <w:snapToGrid w:val="0"/>
        <w:spacing w:line="300" w:lineRule="atLeast"/>
        <w:ind w:leftChars="-295" w:hangingChars="295" w:hanging="708"/>
        <w:rPr>
          <w:rFonts w:ascii="標楷體" w:eastAsia="標楷體" w:hAnsi="Times New Roman" w:cs="Times New Roman"/>
          <w:szCs w:val="24"/>
        </w:rPr>
      </w:pPr>
      <w:r w:rsidRPr="008722FB">
        <w:rPr>
          <w:rFonts w:ascii="標楷體" w:eastAsia="標楷體" w:hAnsi="Times New Roman" w:cs="Times New Roman" w:hint="eastAsia"/>
          <w:color w:val="000000"/>
          <w:szCs w:val="24"/>
        </w:rPr>
        <w:t>學生修業規</w:t>
      </w:r>
      <w:r w:rsidRPr="008722FB">
        <w:rPr>
          <w:rFonts w:ascii="標楷體" w:eastAsia="標楷體" w:hAnsi="Times New Roman" w:cs="Times New Roman" w:hint="eastAsia"/>
          <w:szCs w:val="24"/>
        </w:rPr>
        <w:t>定</w:t>
      </w:r>
      <w:r w:rsidRPr="008722FB">
        <w:rPr>
          <w:rFonts w:ascii="標楷體" w:eastAsia="標楷體" w:hAnsi="Times New Roman" w:cs="Times New Roman"/>
          <w:szCs w:val="24"/>
        </w:rPr>
        <w:t>(</w:t>
      </w:r>
      <w:r w:rsidR="00992F3E"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111</w:t>
      </w:r>
      <w:r w:rsidR="00521BDB"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學</w:t>
      </w:r>
      <w:r w:rsidRPr="002B5DE8">
        <w:rPr>
          <w:rFonts w:ascii="標楷體" w:eastAsia="標楷體" w:hAnsi="Times New Roman" w:cs="Times New Roman" w:hint="eastAsia"/>
          <w:b/>
          <w:color w:val="FF0000"/>
          <w:szCs w:val="24"/>
        </w:rPr>
        <w:t>年度入學新生適用</w:t>
      </w:r>
      <w:r w:rsidRPr="008722FB">
        <w:rPr>
          <w:rFonts w:ascii="標楷體" w:eastAsia="標楷體" w:hAnsi="Times New Roman" w:cs="Times New Roman"/>
          <w:szCs w:val="24"/>
        </w:rPr>
        <w:t xml:space="preserve">)    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E64AB" w:rsidRPr="008722FB" w14:paraId="21681F75" w14:textId="77777777" w:rsidTr="0023541D">
        <w:trPr>
          <w:trHeight w:val="1739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8687F" w14:textId="77777777" w:rsidR="00AE64AB" w:rsidRPr="008722FB" w:rsidRDefault="00AE64AB" w:rsidP="002F7F09">
            <w:pPr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一、本系學生畢業時需修滿至少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-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128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學分包括</w:t>
            </w:r>
          </w:p>
          <w:p w14:paraId="28DDA675" w14:textId="77777777" w:rsidR="00AE64AB" w:rsidRPr="008722FB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（1）通識教育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       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 xml:space="preserve">  28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  <w:p w14:paraId="5A479392" w14:textId="4EE6DAED" w:rsidR="00AE64AB" w:rsidRPr="002B5DE8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000000" w:themeColor="text1"/>
                <w:spacing w:val="20"/>
                <w:szCs w:val="24"/>
              </w:rPr>
              <w:t>（2）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專業必修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           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學分</w:t>
            </w:r>
          </w:p>
          <w:p w14:paraId="06F5234E" w14:textId="13859095" w:rsidR="00AE64AB" w:rsidRPr="002B5DE8" w:rsidRDefault="00AE64AB" w:rsidP="002F7F09">
            <w:pPr>
              <w:ind w:left="540"/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000000" w:themeColor="text1"/>
                <w:spacing w:val="20"/>
                <w:szCs w:val="24"/>
              </w:rPr>
              <w:t>（3）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專業選修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           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29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 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學分</w:t>
            </w:r>
          </w:p>
          <w:p w14:paraId="055823F5" w14:textId="77777777" w:rsidR="00AE64AB" w:rsidRPr="008722FB" w:rsidRDefault="00AE64AB" w:rsidP="002F7F09">
            <w:pPr>
              <w:ind w:left="540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（4）自由選修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         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12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</w:tc>
      </w:tr>
      <w:tr w:rsidR="00AE64AB" w:rsidRPr="008722FB" w14:paraId="77E8F915" w14:textId="77777777" w:rsidTr="002F7F09">
        <w:trPr>
          <w:cantSplit/>
          <w:trHeight w:hRule="exact" w:val="592"/>
          <w:jc w:val="center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BA0D9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二、各類科目包括：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7A67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 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858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6A28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三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A396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四</w:t>
            </w:r>
          </w:p>
        </w:tc>
      </w:tr>
      <w:tr w:rsidR="00AE64AB" w:rsidRPr="008722FB" w14:paraId="1E2C9370" w14:textId="77777777" w:rsidTr="002F7F09">
        <w:trPr>
          <w:cantSplit/>
          <w:trHeight w:hRule="exact" w:val="699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8A492" w14:textId="77777777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(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一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通識教育共28學分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5E50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04C4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CE04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17D8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6947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8EED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F489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30ED3" w14:textId="77777777" w:rsidR="00AE64AB" w:rsidRPr="008722FB" w:rsidRDefault="00AE64AB" w:rsidP="002F7F09">
            <w:pPr>
              <w:spacing w:before="60" w:line="360" w:lineRule="auto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下</w:t>
            </w:r>
          </w:p>
        </w:tc>
      </w:tr>
      <w:tr w:rsidR="00AE64AB" w:rsidRPr="008722FB" w14:paraId="5F92240B" w14:textId="77777777" w:rsidTr="002F7F09">
        <w:trPr>
          <w:cantSplit/>
          <w:trHeight w:hRule="exact" w:val="100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100E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中英文能力課程：</w:t>
            </w:r>
          </w:p>
          <w:p w14:paraId="202CC097" w14:textId="77777777" w:rsidR="00AE64AB" w:rsidRPr="008722FB" w:rsidRDefault="00AE64AB" w:rsidP="002F7F09">
            <w:pPr>
              <w:snapToGrid w:val="0"/>
              <w:spacing w:line="300" w:lineRule="exact"/>
              <w:ind w:left="238"/>
              <w:rPr>
                <w:rFonts w:ascii="標楷體" w:eastAsia="標楷體" w:hAnsi="Times New Roman" w:cs="Times New Roman"/>
                <w:color w:val="000000"/>
                <w:kern w:val="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通識國文(必修4學分)</w:t>
            </w:r>
          </w:p>
          <w:p w14:paraId="6FE52171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通識英文(必修4學分)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DBEB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  <w:p w14:paraId="0741A78F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  <w:p w14:paraId="7CC5BC9D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BE8F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  <w:p w14:paraId="1758409B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  <w:p w14:paraId="2FB326D1" w14:textId="77777777" w:rsidR="00AE64AB" w:rsidRPr="008722FB" w:rsidRDefault="00AE64AB" w:rsidP="002F7F09">
            <w:pPr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F5B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6CDC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05AB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517B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A5C9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90283" w14:textId="77777777" w:rsidR="00AE64AB" w:rsidRPr="008722FB" w:rsidRDefault="00AE64AB" w:rsidP="002F7F09">
            <w:pPr>
              <w:snapToGrid w:val="0"/>
              <w:spacing w:line="300" w:lineRule="exact"/>
              <w:rPr>
                <w:rFonts w:ascii="標楷體" w:eastAsia="標楷體" w:hAnsi="Times New Roman" w:cs="Times New Roman"/>
                <w:spacing w:val="20"/>
                <w:szCs w:val="24"/>
              </w:rPr>
            </w:pPr>
          </w:p>
        </w:tc>
      </w:tr>
      <w:tr w:rsidR="00AE64AB" w:rsidRPr="008722FB" w14:paraId="2BDB7C28" w14:textId="77777777" w:rsidTr="002F7F09">
        <w:trPr>
          <w:cantSplit/>
          <w:trHeight w:val="2696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7DACA4" w14:textId="77777777" w:rsidR="00AE64AB" w:rsidRPr="008722FB" w:rsidRDefault="00AE64AB" w:rsidP="002F7F09">
            <w:pPr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其他：</w:t>
            </w:r>
          </w:p>
          <w:p w14:paraId="6454BF9B" w14:textId="77777777" w:rsidR="00AE64AB" w:rsidRPr="008722FB" w:rsidRDefault="00AE64AB" w:rsidP="002F7F09">
            <w:pPr>
              <w:snapToGrid w:val="0"/>
              <w:jc w:val="both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至少於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「資訊能力課程」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及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博</w:t>
            </w:r>
            <w:proofErr w:type="gramStart"/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雅通識向</w:t>
            </w:r>
            <w:proofErr w:type="gramEnd"/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度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1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2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3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4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、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5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中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各選</w:t>
            </w:r>
            <w:r w:rsidRPr="008722FB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>1</w:t>
            </w:r>
            <w:r w:rsidRPr="008722F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門</w:t>
            </w:r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課程。其餘學分可選擇修習資訊能力課程、基礎概論課程或博</w:t>
            </w:r>
            <w:proofErr w:type="gramStart"/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雅通識中</w:t>
            </w:r>
            <w:proofErr w:type="gramEnd"/>
            <w:r w:rsidRPr="008722FB">
              <w:rPr>
                <w:rFonts w:ascii="Times New Roman" w:eastAsia="標楷體" w:hAnsi="標楷體" w:cs="Times New Roman" w:hint="eastAsia"/>
                <w:szCs w:val="24"/>
              </w:rPr>
              <w:t>任何向度之課程。</w:t>
            </w:r>
          </w:p>
        </w:tc>
        <w:tc>
          <w:tcPr>
            <w:tcW w:w="492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24787B5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★參閱「國立中正大學學生修習通識教育修業規定」</w:t>
            </w:r>
            <w:r w:rsidR="002A7D1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D2E01E6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標楷體" w:eastAsia="標楷體" w:hAnsi="標楷體" w:cs="Times New Roman"/>
                <w:szCs w:val="24"/>
                <w:lang w:val="x-none" w:eastAsia="x-none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★</w:t>
            </w:r>
            <w:proofErr w:type="spellStart"/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若選修本系所開設之「基礎概論課程」及「各學系不採計通識教育課程一覽表」中本系不採計課程，則不採計為通識教育課程修習學分數</w:t>
            </w:r>
            <w:proofErr w:type="spellEnd"/>
            <w:r w:rsidRPr="008722FB">
              <w:rPr>
                <w:rFonts w:ascii="標楷體" w:eastAsia="標楷體" w:hAnsi="標楷體" w:cs="Times New Roman" w:hint="eastAsia"/>
                <w:szCs w:val="24"/>
                <w:lang w:val="x-none" w:eastAsia="x-none"/>
              </w:rPr>
              <w:t>。</w:t>
            </w:r>
          </w:p>
          <w:p w14:paraId="590B918C" w14:textId="77777777" w:rsidR="00AE64AB" w:rsidRPr="008722FB" w:rsidRDefault="00AE64AB" w:rsidP="002F7F09">
            <w:pPr>
              <w:adjustRightInd w:val="0"/>
              <w:snapToGrid w:val="0"/>
              <w:spacing w:before="120"/>
              <w:ind w:left="240" w:hangingChars="100" w:hanging="240"/>
              <w:jc w:val="both"/>
              <w:textAlignment w:val="baseline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★參閱「國立中正大學學士班學生修習體育科領域規定」。</w:t>
            </w:r>
          </w:p>
        </w:tc>
      </w:tr>
      <w:tr w:rsidR="00AE64AB" w:rsidRPr="008722FB" w14:paraId="3720ED82" w14:textId="77777777" w:rsidTr="00A90BBE">
        <w:trPr>
          <w:cantSplit/>
          <w:trHeight w:hRule="exact" w:val="539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6CB46" w14:textId="77777777" w:rsidR="00AE64AB" w:rsidRPr="008722FB" w:rsidRDefault="00AE64AB" w:rsidP="002F7F09">
            <w:pPr>
              <w:snapToGrid w:val="0"/>
              <w:spacing w:line="240" w:lineRule="atLeast"/>
              <w:rPr>
                <w:rFonts w:ascii="標楷體" w:eastAsia="標楷體" w:hAnsi="Times New Roman" w:cs="Times New Roman"/>
                <w:b/>
                <w:strike/>
                <w:color w:val="FF0000"/>
                <w:spacing w:val="20"/>
                <w:szCs w:val="24"/>
              </w:rPr>
            </w:pPr>
            <w:r w:rsidRPr="008722FB">
              <w:rPr>
                <w:rFonts w:ascii="新細明體" w:eastAsia="新細明體" w:hAnsi="新細明體" w:cs="新細明體" w:hint="eastAsia"/>
                <w:b/>
                <w:color w:val="000000"/>
                <w:szCs w:val="24"/>
              </w:rPr>
              <w:t>◎</w:t>
            </w:r>
            <w:r w:rsidRPr="008722FB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「社會服務學習課程」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（必修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872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學分）</w:t>
            </w:r>
          </w:p>
        </w:tc>
      </w:tr>
      <w:tr w:rsidR="00AE64AB" w:rsidRPr="008722FB" w14:paraId="2D19F588" w14:textId="77777777" w:rsidTr="00A90BBE">
        <w:trPr>
          <w:cantSplit/>
          <w:trHeight w:hRule="exact" w:val="541"/>
          <w:jc w:val="center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6D18" w14:textId="446DA775" w:rsidR="00AE64AB" w:rsidRPr="008722FB" w:rsidRDefault="00AE64AB" w:rsidP="002F7F09">
            <w:pPr>
              <w:spacing w:before="60" w:line="360" w:lineRule="auto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(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二</w:t>
            </w:r>
            <w:r w:rsidRPr="008722FB">
              <w:rPr>
                <w:rFonts w:ascii="標楷體" w:eastAsia="標楷體" w:hAnsi="Times New Roman" w:cs="Times New Roman"/>
                <w:b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專業必修共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</w:tc>
      </w:tr>
      <w:tr w:rsidR="00AE64AB" w:rsidRPr="008722FB" w14:paraId="1FBDAB56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D24A4" w14:textId="2958EEE6" w:rsidR="00AE64AB" w:rsidRPr="002B5DE8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微積分</w:t>
            </w:r>
            <w:r w:rsidR="002B5DE8" w:rsidRPr="002B5DE8"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  <w:t>(</w:t>
            </w:r>
            <w:r w:rsidR="002B5DE8"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6</w:t>
            </w: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學分</w:t>
            </w:r>
            <w:r w:rsidRPr="002B5DE8"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974C" w14:textId="54106BCE" w:rsidR="00AE64AB" w:rsidRPr="002B5DE8" w:rsidRDefault="002B5DE8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11C9" w14:textId="21EB1362" w:rsidR="00AE64AB" w:rsidRPr="002B5DE8" w:rsidRDefault="002B5DE8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</w:pPr>
            <w:r w:rsidRPr="002B5DE8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F0F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5E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C2E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01E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2F1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B8C2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DCDBE8B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2C80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線性代數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F85F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2FF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6F9A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4F7F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9159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E4C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418C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04763D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18F2F2D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39E0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資訊概論(2學分)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17F7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35EF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4D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F1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EE3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AA6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D7C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BED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413243BB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9C89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程式設計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(6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171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4C6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17A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498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43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99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B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583E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8AF8EB4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5D3E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程式設計實習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(2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BCDE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  <w:p w14:paraId="155694B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532F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DD7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CC66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3D1F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A5F8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E6D8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22C4DC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BEFFFB2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3B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離散數學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53CD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CD3C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5964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29D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38AC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EE0B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E79D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675B0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BE5A30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13E1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機率論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888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ADFD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9CE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A12E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AB7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4D62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7A62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7BDEAC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B6C4F21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F96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資料結構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224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508E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785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C3CC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5824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B6A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3353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6ECF4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3564ECA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24782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數位電子學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2883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FD5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D73B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C460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6AC7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3471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B32D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70A5B1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24F97750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95A6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數位電子學實驗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(1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BA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96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E5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C32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C6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138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F9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D39A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3E7BD0C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3020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數位系統導論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380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56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A21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31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C3C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36E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248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0F1C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75EEFE3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C754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數位系統導論實驗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(1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679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633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30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BF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571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C5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EA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E49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AD61188" w14:textId="77777777" w:rsidTr="002F7F09">
        <w:trPr>
          <w:cantSplit/>
          <w:trHeight w:hRule="exact" w:val="597"/>
          <w:jc w:val="center"/>
        </w:trPr>
        <w:tc>
          <w:tcPr>
            <w:tcW w:w="4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0259B6D" w14:textId="7B05DBDB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pacing w:val="20"/>
                <w:szCs w:val="24"/>
              </w:rPr>
              <w:lastRenderedPageBreak/>
              <w:t>(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二</w:t>
            </w:r>
            <w:r w:rsidRPr="008722FB">
              <w:rPr>
                <w:rFonts w:ascii="標楷體" w:eastAsia="標楷體" w:hAnsi="Times New Roman" w:cs="Times New Roman"/>
                <w:spacing w:val="20"/>
                <w:szCs w:val="24"/>
              </w:rPr>
              <w:t>)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專業必修共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59</w:t>
            </w:r>
            <w:r w:rsidRPr="008722FB">
              <w:rPr>
                <w:rFonts w:ascii="標楷體" w:eastAsia="標楷體" w:hAnsi="Times New Roman" w:cs="Times New Roman" w:hint="eastAsia"/>
                <w:spacing w:val="20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（續前頁）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74C5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910B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26EA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AC9A1" w14:textId="77777777" w:rsidR="00AE64AB" w:rsidRPr="008722FB" w:rsidRDefault="00AE64AB" w:rsidP="002F7F09">
            <w:pPr>
              <w:autoSpaceDE w:val="0"/>
              <w:autoSpaceDN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四</w:t>
            </w:r>
          </w:p>
        </w:tc>
      </w:tr>
      <w:tr w:rsidR="00AE64AB" w:rsidRPr="008722FB" w14:paraId="0D4ABEA7" w14:textId="77777777" w:rsidTr="002F7F09">
        <w:trPr>
          <w:cantSplit/>
          <w:trHeight w:hRule="exact" w:val="703"/>
          <w:jc w:val="center"/>
        </w:trPr>
        <w:tc>
          <w:tcPr>
            <w:tcW w:w="470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B8BC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8D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D96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72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147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426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287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4B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7065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下</w:t>
            </w:r>
          </w:p>
        </w:tc>
      </w:tr>
      <w:tr w:rsidR="00AE64AB" w:rsidRPr="008722FB" w14:paraId="321E38F7" w14:textId="77777777" w:rsidTr="002F7F09">
        <w:trPr>
          <w:cantSplit/>
          <w:trHeight w:hRule="exact" w:val="414"/>
          <w:jc w:val="center"/>
        </w:trPr>
        <w:tc>
          <w:tcPr>
            <w:tcW w:w="470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80C2F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物件導向程式設計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5583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572C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CC1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2E7C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35B99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DB1E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DDE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3032E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62F5B2BA" w14:textId="77777777" w:rsidTr="002F7F09">
        <w:trPr>
          <w:cantSplit/>
          <w:trHeight w:hRule="exact" w:val="446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7C1C3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計算方法概論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45F6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D977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872E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D6E2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86EC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466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BA88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2DA3E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57C9C17" w14:textId="77777777" w:rsidTr="002F7F09">
        <w:trPr>
          <w:cantSplit/>
          <w:trHeight w:hRule="exact" w:val="393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6734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系統程式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96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02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9FB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08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EB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E8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A6F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BDB6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6D3E73F9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CF58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資訊工程研討(1學分)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EC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7211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DD4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C43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0AA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F92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64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EBB2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052DCEE5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4092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作業系統</w:t>
            </w:r>
            <w:r w:rsidR="00852C9C">
              <w:rPr>
                <w:rFonts w:ascii="標楷體" w:eastAsia="標楷體" w:hAnsi="Times New Roman" w:cs="Times New Roman" w:hint="eastAsia"/>
                <w:szCs w:val="24"/>
              </w:rPr>
              <w:t>概論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 xml:space="preserve"> 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D93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86A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C7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B95C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FBD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6B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0A4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C71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7ED180DD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6E5FB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計算機組織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B0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F1A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78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A1A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00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42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320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9F4D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2D7BB7C4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98C0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編譯器設計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(3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</w:t>
            </w:r>
            <w:r w:rsidRPr="008722FB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E09D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D4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9C2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5E14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2445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056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1D7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5B3B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1DAFF607" w14:textId="77777777" w:rsidTr="002F7F09">
        <w:trPr>
          <w:cantSplit/>
          <w:trHeight w:hRule="exact" w:val="420"/>
          <w:jc w:val="center"/>
        </w:trPr>
        <w:tc>
          <w:tcPr>
            <w:tcW w:w="47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5969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專題實驗（4學分）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2E7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798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800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828F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5128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67FE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238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820D3" w14:textId="77777777" w:rsidR="00AE64AB" w:rsidRPr="008722FB" w:rsidRDefault="00AE64AB" w:rsidP="002F7F09">
            <w:pPr>
              <w:autoSpaceDE w:val="0"/>
              <w:autoSpaceDN w:val="0"/>
              <w:spacing w:before="40" w:after="4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E64AB" w:rsidRPr="008722FB" w14:paraId="3CA88819" w14:textId="77777777" w:rsidTr="002F7F09">
        <w:trPr>
          <w:cantSplit/>
          <w:trHeight w:hRule="exact" w:val="368"/>
          <w:jc w:val="center"/>
        </w:trPr>
        <w:tc>
          <w:tcPr>
            <w:tcW w:w="962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E26F0" w14:textId="77777777" w:rsidR="00AE64AB" w:rsidRPr="008722FB" w:rsidRDefault="00AE64AB" w:rsidP="002F7F0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未修習</w:t>
            </w:r>
            <w:r w:rsidRPr="008722FB">
              <w:rPr>
                <w:rFonts w:ascii="標楷體" w:eastAsia="標楷體" w:hAnsi="標楷體" w:cs="新細明體" w:hint="eastAsia"/>
                <w:kern w:val="0"/>
                <w:szCs w:val="24"/>
              </w:rPr>
              <w:t>程式設計</w:t>
            </w:r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proofErr w:type="gramStart"/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8722FB">
              <w:rPr>
                <w:rFonts w:ascii="標楷體" w:eastAsia="標楷體" w:hAnsi="標楷體" w:cs="新細明體"/>
                <w:kern w:val="0"/>
                <w:szCs w:val="24"/>
              </w:rPr>
              <w:t>)或(二)並及格者，不得修習資料結構</w:t>
            </w:r>
            <w:r w:rsidRPr="008722FB">
              <w:rPr>
                <w:rFonts w:ascii="標楷體" w:eastAsia="標楷體" w:hAnsi="標楷體" w:cs="新細明體" w:hint="eastAsia"/>
                <w:kern w:val="0"/>
                <w:szCs w:val="24"/>
              </w:rPr>
              <w:t>與物件導向程式設計。</w:t>
            </w:r>
          </w:p>
        </w:tc>
      </w:tr>
      <w:tr w:rsidR="00AE64AB" w:rsidRPr="008722FB" w14:paraId="0E7E40D7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87A08CB" w14:textId="23BF3150" w:rsidR="00AE64AB" w:rsidRPr="008722FB" w:rsidRDefault="00AE64AB" w:rsidP="002F7F09">
            <w:pPr>
              <w:spacing w:before="12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（三）專業選修共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pacing w:val="20"/>
                <w:szCs w:val="24"/>
              </w:rPr>
              <w:t>29</w:t>
            </w:r>
            <w:r w:rsidRPr="008722FB">
              <w:rPr>
                <w:rFonts w:ascii="標楷體" w:eastAsia="標楷體" w:hAnsi="Times New Roman" w:cs="Times New Roman"/>
                <w:b/>
                <w:color w:val="FF0000"/>
                <w:spacing w:val="20"/>
                <w:szCs w:val="24"/>
              </w:rPr>
              <w:t xml:space="preserve"> </w:t>
            </w: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學分</w:t>
            </w:r>
          </w:p>
          <w:p w14:paraId="6CB018D4" w14:textId="28CD68D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本學系學生需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修滿本學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系開授之專業選修課程及工學院共同專業選修課程共計</w:t>
            </w:r>
            <w:r w:rsidR="00CD5800" w:rsidRPr="00CD5800">
              <w:rPr>
                <w:rFonts w:ascii="標楷體" w:eastAsia="標楷體" w:hAnsi="Times New Roman" w:cs="Times New Roman" w:hint="eastAsia"/>
                <w:b/>
                <w:color w:val="FF0000"/>
                <w:szCs w:val="24"/>
              </w:rPr>
              <w:t>29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學分。</w:t>
            </w:r>
          </w:p>
          <w:p w14:paraId="3AB568FD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工學院共同專業選修學分可列為專業選修學分，但以9學分為上限。</w:t>
            </w:r>
          </w:p>
          <w:p w14:paraId="5C898202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凡本學系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開授供外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系學生修習之課程，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列計為專業選修學分。</w:t>
            </w:r>
          </w:p>
          <w:p w14:paraId="224D673D" w14:textId="77777777" w:rsidR="00AE64AB" w:rsidRPr="008722FB" w:rsidRDefault="00AE64AB" w:rsidP="00AE64AB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bCs/>
                <w:szCs w:val="24"/>
              </w:rPr>
              <w:t>凡本學系開授之通識教育課程，不得列計為專業選修學分。</w:t>
            </w:r>
          </w:p>
        </w:tc>
      </w:tr>
      <w:tr w:rsidR="00AE64AB" w:rsidRPr="008722FB" w14:paraId="7EFB7ADA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63"/>
          <w:jc w:val="center"/>
        </w:trPr>
        <w:tc>
          <w:tcPr>
            <w:tcW w:w="9628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1C8A3BFE" w14:textId="77777777" w:rsidR="00AE64AB" w:rsidRPr="008722FB" w:rsidRDefault="00AE64AB" w:rsidP="002F7F09">
            <w:pPr>
              <w:spacing w:before="120" w:after="120" w:line="300" w:lineRule="exact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b/>
                <w:spacing w:val="20"/>
                <w:szCs w:val="24"/>
              </w:rPr>
              <w:t>（四）自由選修共12 學分</w:t>
            </w:r>
          </w:p>
          <w:p w14:paraId="7E2C487A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rightChars="138" w:right="331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自由選修可修本學系專業選修課程，亦可選修其他學系專業課程。非本學系開授課程，如課程名稱與本學系開授課程相同者，則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列計為自由選修學分。</w:t>
            </w:r>
          </w:p>
          <w:p w14:paraId="03E55BEC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未完成教育學程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或超修教育學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程之學分，得轉列為自由選修學分。</w:t>
            </w:r>
          </w:p>
          <w:p w14:paraId="110419EB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本學系學生選修軍訓（護理）課程之學分數，得列計為自由選修學分。</w:t>
            </w:r>
          </w:p>
          <w:p w14:paraId="65631427" w14:textId="77777777" w:rsidR="00AE64AB" w:rsidRPr="008722FB" w:rsidRDefault="00AE64AB" w:rsidP="00AE64AB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ind w:left="404" w:rightChars="138" w:right="331" w:hanging="404"/>
              <w:textAlignment w:val="bottom"/>
              <w:rPr>
                <w:rFonts w:ascii="標楷體" w:eastAsia="標楷體" w:hAnsi="Times New Roman" w:cs="Times New Roman"/>
                <w:spacing w:val="20"/>
                <w:szCs w:val="24"/>
              </w:rPr>
            </w:pPr>
            <w:proofErr w:type="gramStart"/>
            <w:r w:rsidRPr="008722FB">
              <w:rPr>
                <w:rFonts w:ascii="標楷體" w:eastAsia="標楷體" w:hAnsi="標楷體" w:cs="Times New Roman" w:hint="eastAsia"/>
                <w:szCs w:val="24"/>
              </w:rPr>
              <w:t>超修之</w:t>
            </w:r>
            <w:proofErr w:type="gramEnd"/>
            <w:r w:rsidRPr="008722FB">
              <w:rPr>
                <w:rFonts w:ascii="標楷體" w:eastAsia="標楷體" w:hAnsi="標楷體" w:cs="Times New Roman" w:hint="eastAsia"/>
                <w:szCs w:val="24"/>
              </w:rPr>
              <w:t>通識教育課程，不得計入自由選修及畢業學分數計算。</w:t>
            </w:r>
          </w:p>
          <w:p w14:paraId="2508F675" w14:textId="77777777" w:rsidR="00AE64AB" w:rsidRPr="008722FB" w:rsidRDefault="00AE64AB" w:rsidP="00AE64AB">
            <w:pPr>
              <w:numPr>
                <w:ilvl w:val="0"/>
                <w:numId w:val="1"/>
              </w:numPr>
              <w:adjustRightInd w:val="0"/>
              <w:snapToGrid w:val="0"/>
              <w:ind w:left="404" w:hanging="404"/>
              <w:rPr>
                <w:rFonts w:ascii="標楷體" w:eastAsia="標楷體" w:hAnsi="Times New Roman" w:cs="Times New Roman"/>
                <w:szCs w:val="24"/>
              </w:rPr>
            </w:pP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凡本學系</w:t>
            </w:r>
            <w:proofErr w:type="gramStart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開授供外</w:t>
            </w:r>
            <w:proofErr w:type="gramEnd"/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系學生修習之課程，</w:t>
            </w:r>
            <w:r w:rsidRPr="008722FB">
              <w:rPr>
                <w:rFonts w:ascii="標楷體" w:eastAsia="標楷體" w:hAnsi="Times New Roman" w:cs="Times New Roman" w:hint="eastAsia"/>
                <w:bCs/>
                <w:szCs w:val="24"/>
              </w:rPr>
              <w:t>不得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列計為自由選修學分。</w:t>
            </w:r>
          </w:p>
          <w:p w14:paraId="63E3BB9F" w14:textId="77777777" w:rsidR="00AE64AB" w:rsidRPr="008722FB" w:rsidRDefault="00AE64AB" w:rsidP="00AE64AB">
            <w:pPr>
              <w:numPr>
                <w:ilvl w:val="0"/>
                <w:numId w:val="1"/>
              </w:numPr>
              <w:spacing w:line="330" w:lineRule="exact"/>
              <w:ind w:left="404" w:hanging="404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8722FB">
              <w:rPr>
                <w:rFonts w:ascii="Times New Roman" w:eastAsia="標楷體" w:hAnsi="標楷體" w:cs="Times New Roman"/>
                <w:szCs w:val="24"/>
              </w:rPr>
              <w:t>選修語言中心開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授之課程得</w:t>
            </w:r>
            <w:r w:rsidRPr="008722FB">
              <w:rPr>
                <w:rFonts w:ascii="標楷體" w:eastAsia="標楷體" w:hAnsi="Times New Roman" w:cs="Times New Roman" w:hint="eastAsia"/>
                <w:szCs w:val="24"/>
              </w:rPr>
              <w:t>納入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本系自由選修。</w:t>
            </w:r>
          </w:p>
          <w:p w14:paraId="32A1A9CA" w14:textId="77777777" w:rsidR="00AE64AB" w:rsidRPr="008722FB" w:rsidRDefault="00AE64AB" w:rsidP="00AE64AB">
            <w:pPr>
              <w:numPr>
                <w:ilvl w:val="0"/>
                <w:numId w:val="1"/>
              </w:numPr>
              <w:spacing w:line="330" w:lineRule="exact"/>
              <w:ind w:left="404" w:hanging="404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8722F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本學系學生選修體育課程之學分數，得納入自由選修及畢業學分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，惟一學期</w:t>
            </w:r>
            <w:r w:rsidRPr="008722FB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各</w:t>
            </w:r>
            <w:r w:rsidRPr="008722FB">
              <w:rPr>
                <w:rFonts w:ascii="Times New Roman" w:eastAsia="標楷體" w:hAnsi="標楷體" w:cs="Times New Roman"/>
                <w:color w:val="000000"/>
                <w:szCs w:val="24"/>
              </w:rPr>
              <w:t>以一學分為限。</w:t>
            </w:r>
          </w:p>
        </w:tc>
      </w:tr>
      <w:tr w:rsidR="00AE64AB" w:rsidRPr="008722FB" w14:paraId="5B1E0F3D" w14:textId="77777777" w:rsidTr="002F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75"/>
          <w:jc w:val="center"/>
        </w:trPr>
        <w:tc>
          <w:tcPr>
            <w:tcW w:w="9628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0A5008C" w14:textId="77777777" w:rsidR="00AE64AB" w:rsidRPr="008722FB" w:rsidRDefault="00AE64AB" w:rsidP="002F7F0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★本系學生需通過基礎程式能力檢定</w:t>
            </w:r>
            <w:r w:rsidRPr="008722FB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8722FB">
              <w:rPr>
                <w:rFonts w:ascii="標楷體" w:eastAsia="標楷體" w:hAnsi="標楷體" w:cs="Times New Roman" w:hint="eastAsia"/>
                <w:szCs w:val="24"/>
              </w:rPr>
              <w:t>施行細則另訂之。</w:t>
            </w:r>
          </w:p>
          <w:p w14:paraId="2512BE5F" w14:textId="77777777" w:rsidR="00AE64AB" w:rsidRPr="008722FB" w:rsidRDefault="00AE64AB" w:rsidP="002F7F0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Times New Roman" w:cs="Times New Roman"/>
                <w:b/>
                <w:spacing w:val="20"/>
                <w:szCs w:val="24"/>
              </w:rPr>
            </w:pPr>
            <w:r w:rsidRPr="008722FB">
              <w:rPr>
                <w:rFonts w:ascii="標楷體" w:eastAsia="標楷體" w:hAnsi="標楷體" w:cs="Times New Roman" w:hint="eastAsia"/>
                <w:szCs w:val="24"/>
              </w:rPr>
              <w:t>★本學系學生需依國立中正大學學士班修業規定，修畢社會服務學習課程（必修0學分），建議在大三結束前修習完成，應實際服務至少16小時及參加至少兩場服務學習系列講座。</w:t>
            </w:r>
          </w:p>
        </w:tc>
      </w:tr>
    </w:tbl>
    <w:p w14:paraId="2B3B7100" w14:textId="77777777" w:rsidR="00AE64AB" w:rsidRPr="008722FB" w:rsidRDefault="00AE64AB" w:rsidP="00AE64AB">
      <w:pPr>
        <w:rPr>
          <w:rFonts w:ascii="Times New Roman" w:eastAsia="新細明體" w:hAnsi="Times New Roman" w:cs="Times New Roman"/>
          <w:color w:val="000000"/>
          <w:szCs w:val="24"/>
        </w:rPr>
      </w:pPr>
    </w:p>
    <w:p w14:paraId="226ADEAD" w14:textId="77777777" w:rsidR="00AE64AB" w:rsidRPr="008722FB" w:rsidRDefault="00AE64AB" w:rsidP="00AE64AB">
      <w:pPr>
        <w:tabs>
          <w:tab w:val="left" w:pos="180"/>
        </w:tabs>
        <w:spacing w:line="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78ED45DF" w14:textId="53E332AA" w:rsidR="004D08F1" w:rsidRPr="00E20B20" w:rsidRDefault="004D08F1"/>
    <w:sectPr w:rsidR="004D08F1" w:rsidRPr="00E20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35DF" w14:textId="77777777" w:rsidR="004923AC" w:rsidRDefault="004923AC" w:rsidP="0030136D">
      <w:r>
        <w:separator/>
      </w:r>
    </w:p>
  </w:endnote>
  <w:endnote w:type="continuationSeparator" w:id="0">
    <w:p w14:paraId="779078EA" w14:textId="77777777" w:rsidR="004923AC" w:rsidRDefault="004923AC" w:rsidP="0030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694A" w14:textId="77777777" w:rsidR="004923AC" w:rsidRDefault="004923AC" w:rsidP="0030136D">
      <w:r>
        <w:separator/>
      </w:r>
    </w:p>
  </w:footnote>
  <w:footnote w:type="continuationSeparator" w:id="0">
    <w:p w14:paraId="68969279" w14:textId="77777777" w:rsidR="004923AC" w:rsidRDefault="004923AC" w:rsidP="0030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7AAE"/>
    <w:multiLevelType w:val="hybridMultilevel"/>
    <w:tmpl w:val="3E0E0668"/>
    <w:lvl w:ilvl="0" w:tplc="BB789A04">
      <w:start w:val="1"/>
      <w:numFmt w:val="decimal"/>
      <w:lvlText w:val="%1."/>
      <w:lvlJc w:val="left"/>
      <w:pPr>
        <w:ind w:left="600" w:hanging="480"/>
      </w:pPr>
      <w:rPr>
        <w:b w:val="0"/>
      </w:rPr>
    </w:lvl>
    <w:lvl w:ilvl="1" w:tplc="2758A996">
      <w:start w:val="4"/>
      <w:numFmt w:val="taiwaneseCountingThousand"/>
      <w:lvlText w:val="（%2）"/>
      <w:lvlJc w:val="left"/>
      <w:pPr>
        <w:ind w:left="145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1C39D5"/>
    <w:multiLevelType w:val="hybridMultilevel"/>
    <w:tmpl w:val="0588B016"/>
    <w:lvl w:ilvl="0" w:tplc="CA2A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AB"/>
    <w:rsid w:val="00176412"/>
    <w:rsid w:val="0023541D"/>
    <w:rsid w:val="0024428A"/>
    <w:rsid w:val="00283E84"/>
    <w:rsid w:val="002A7D1A"/>
    <w:rsid w:val="002B5DE8"/>
    <w:rsid w:val="0030136D"/>
    <w:rsid w:val="00351918"/>
    <w:rsid w:val="003855B6"/>
    <w:rsid w:val="003C39FF"/>
    <w:rsid w:val="0042278B"/>
    <w:rsid w:val="004923AC"/>
    <w:rsid w:val="004D08F1"/>
    <w:rsid w:val="00521BDB"/>
    <w:rsid w:val="006A2E22"/>
    <w:rsid w:val="0083096F"/>
    <w:rsid w:val="00852C9C"/>
    <w:rsid w:val="0095597E"/>
    <w:rsid w:val="00992F3E"/>
    <w:rsid w:val="009E4DD7"/>
    <w:rsid w:val="009F4357"/>
    <w:rsid w:val="00A90BBE"/>
    <w:rsid w:val="00A96F49"/>
    <w:rsid w:val="00AE64AB"/>
    <w:rsid w:val="00BE3AC4"/>
    <w:rsid w:val="00BE3DAA"/>
    <w:rsid w:val="00CD5800"/>
    <w:rsid w:val="00E20B20"/>
    <w:rsid w:val="00E91081"/>
    <w:rsid w:val="00EE57A5"/>
    <w:rsid w:val="00F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E84B"/>
  <w15:chartTrackingRefBased/>
  <w15:docId w15:val="{B31CD9F7-18EE-44DD-A72F-9C58D28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3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2022-08-09T00:45:00Z</dcterms:created>
  <dcterms:modified xsi:type="dcterms:W3CDTF">2022-08-09T00:45:00Z</dcterms:modified>
</cp:coreProperties>
</file>